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1D" w:rsidRPr="0030651D" w:rsidRDefault="00646BD3" w:rsidP="0030651D">
      <w:pPr>
        <w:jc w:val="center"/>
        <w:rPr>
          <w:rFonts w:ascii="Arial" w:hAnsi="Arial" w:cs="Arial"/>
          <w:b/>
          <w:i/>
          <w:sz w:val="32"/>
          <w:szCs w:val="32"/>
          <w:u w:val="double"/>
        </w:rPr>
      </w:pPr>
      <w:r>
        <w:rPr>
          <w:rFonts w:ascii="Arial" w:hAnsi="Arial" w:cs="Arial"/>
          <w:i/>
          <w:noProof/>
          <w:sz w:val="32"/>
          <w:szCs w:val="32"/>
          <w:u w:val="double"/>
          <w:lang w:val="en-US"/>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-228600</wp:posOffset>
            </wp:positionV>
            <wp:extent cx="685800" cy="57150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5800" cy="571500"/>
                    </a:xfrm>
                    <a:prstGeom prst="rect">
                      <a:avLst/>
                    </a:prstGeom>
                    <a:noFill/>
                    <a:ln w="9525">
                      <a:noFill/>
                      <a:miter lim="800000"/>
                      <a:headEnd/>
                      <a:tailEnd/>
                    </a:ln>
                  </pic:spPr>
                </pic:pic>
              </a:graphicData>
            </a:graphic>
          </wp:anchor>
        </w:drawing>
      </w:r>
      <w:r w:rsidR="0030651D" w:rsidRPr="0030651D">
        <w:rPr>
          <w:rFonts w:ascii="Arial" w:hAnsi="Arial" w:cs="Arial"/>
          <w:b/>
          <w:i/>
          <w:sz w:val="32"/>
          <w:szCs w:val="32"/>
          <w:u w:val="double"/>
        </w:rPr>
        <w:t>MUNICIPAL COUNCIL OF QUATRE BORNES</w:t>
      </w:r>
    </w:p>
    <w:p w:rsidR="0030651D" w:rsidRDefault="0030651D"/>
    <w:p w:rsidR="0030651D" w:rsidRDefault="0030651D" w:rsidP="0030651D"/>
    <w:p w:rsidR="009A03E0" w:rsidRDefault="009A03E0" w:rsidP="0030651D">
      <w:pPr>
        <w:rPr>
          <w:rFonts w:ascii="Arial" w:hAnsi="Arial" w:cs="Arial"/>
        </w:rPr>
      </w:pPr>
    </w:p>
    <w:p w:rsidR="0030651D" w:rsidRPr="00D514E5" w:rsidRDefault="0030651D" w:rsidP="00D514E5">
      <w:pPr>
        <w:jc w:val="center"/>
        <w:rPr>
          <w:rFonts w:ascii="Arial" w:hAnsi="Arial" w:cs="Arial"/>
          <w:b/>
          <w:sz w:val="28"/>
          <w:szCs w:val="28"/>
        </w:rPr>
      </w:pPr>
      <w:r w:rsidRPr="00D514E5">
        <w:rPr>
          <w:rFonts w:ascii="Arial" w:hAnsi="Arial" w:cs="Arial"/>
          <w:b/>
          <w:sz w:val="28"/>
          <w:szCs w:val="28"/>
          <w:bdr w:val="dashSmallGap" w:sz="4" w:space="0" w:color="auto"/>
        </w:rPr>
        <w:t>SAFETY AND HEALTH POLICY</w:t>
      </w:r>
    </w:p>
    <w:p w:rsidR="0030651D" w:rsidRPr="0030651D" w:rsidRDefault="0030651D" w:rsidP="0030651D">
      <w:pPr>
        <w:rPr>
          <w:rFonts w:ascii="Arial" w:hAnsi="Arial" w:cs="Arial"/>
          <w:sz w:val="24"/>
          <w:szCs w:val="24"/>
        </w:rPr>
      </w:pPr>
    </w:p>
    <w:p w:rsidR="0030651D" w:rsidRPr="00D514E5" w:rsidRDefault="0030651D" w:rsidP="00D514E5">
      <w:pPr>
        <w:jc w:val="both"/>
        <w:rPr>
          <w:rFonts w:ascii="Arial" w:hAnsi="Arial" w:cs="Arial"/>
          <w:b/>
          <w:sz w:val="24"/>
          <w:szCs w:val="24"/>
        </w:rPr>
      </w:pPr>
      <w:r w:rsidRPr="00D514E5">
        <w:rPr>
          <w:rFonts w:ascii="Arial" w:hAnsi="Arial" w:cs="Arial"/>
          <w:b/>
          <w:sz w:val="24"/>
          <w:szCs w:val="24"/>
        </w:rPr>
        <w:t xml:space="preserve">This is the safety </w:t>
      </w:r>
      <w:r w:rsidR="00D514E5" w:rsidRPr="00D514E5">
        <w:rPr>
          <w:rFonts w:ascii="Arial" w:hAnsi="Arial" w:cs="Arial"/>
          <w:b/>
          <w:sz w:val="24"/>
          <w:szCs w:val="24"/>
        </w:rPr>
        <w:t>and Health Policy Statement of the Municipal Council of Quatre Bornes</w:t>
      </w:r>
    </w:p>
    <w:p w:rsidR="00D514E5" w:rsidRDefault="00D514E5" w:rsidP="0030651D">
      <w:pPr>
        <w:rPr>
          <w:rFonts w:ascii="Arial" w:hAnsi="Arial" w:cs="Arial"/>
          <w:sz w:val="24"/>
          <w:szCs w:val="24"/>
        </w:rPr>
      </w:pPr>
    </w:p>
    <w:p w:rsidR="00D514E5" w:rsidRDefault="00D514E5" w:rsidP="0030651D">
      <w:pPr>
        <w:rPr>
          <w:rFonts w:ascii="Arial" w:hAnsi="Arial" w:cs="Arial"/>
          <w:sz w:val="24"/>
          <w:szCs w:val="24"/>
        </w:rPr>
      </w:pPr>
    </w:p>
    <w:p w:rsidR="00D514E5" w:rsidRPr="00D514E5" w:rsidRDefault="00D514E5" w:rsidP="00D514E5">
      <w:pPr>
        <w:jc w:val="both"/>
        <w:rPr>
          <w:rFonts w:ascii="Arial" w:hAnsi="Arial" w:cs="Arial"/>
          <w:sz w:val="26"/>
          <w:szCs w:val="26"/>
        </w:rPr>
      </w:pPr>
      <w:r w:rsidRPr="00D514E5">
        <w:rPr>
          <w:rFonts w:ascii="Arial" w:hAnsi="Arial" w:cs="Arial"/>
          <w:sz w:val="26"/>
          <w:szCs w:val="26"/>
        </w:rPr>
        <w:t>It is the objective of the Council to strive for a record of zero accidents and in view of achieving this objective, our statement of general policy is:</w:t>
      </w:r>
    </w:p>
    <w:p w:rsidR="00D514E5" w:rsidRPr="00D514E5" w:rsidRDefault="00D514E5" w:rsidP="00D514E5">
      <w:pPr>
        <w:jc w:val="both"/>
        <w:rPr>
          <w:rFonts w:ascii="Arial" w:hAnsi="Arial" w:cs="Arial"/>
          <w:sz w:val="26"/>
          <w:szCs w:val="26"/>
        </w:rPr>
      </w:pPr>
    </w:p>
    <w:p w:rsidR="00D514E5" w:rsidRPr="00D514E5" w:rsidRDefault="00D514E5" w:rsidP="00D514E5">
      <w:pPr>
        <w:numPr>
          <w:ilvl w:val="0"/>
          <w:numId w:val="1"/>
        </w:numPr>
        <w:tabs>
          <w:tab w:val="clear" w:pos="288"/>
          <w:tab w:val="left" w:pos="540"/>
        </w:tabs>
        <w:ind w:left="540" w:hanging="360"/>
        <w:jc w:val="both"/>
        <w:rPr>
          <w:rFonts w:ascii="Arial" w:hAnsi="Arial" w:cs="Arial"/>
          <w:sz w:val="26"/>
          <w:szCs w:val="26"/>
        </w:rPr>
      </w:pPr>
      <w:r w:rsidRPr="00D514E5">
        <w:rPr>
          <w:rFonts w:ascii="Arial" w:hAnsi="Arial" w:cs="Arial"/>
          <w:sz w:val="26"/>
          <w:szCs w:val="26"/>
        </w:rPr>
        <w:t>To ensure the safety, health and welfa</w:t>
      </w:r>
      <w:r w:rsidR="0002327E">
        <w:rPr>
          <w:rFonts w:ascii="Arial" w:hAnsi="Arial" w:cs="Arial"/>
          <w:sz w:val="26"/>
          <w:szCs w:val="26"/>
        </w:rPr>
        <w:t>re at work of all our employees;</w:t>
      </w:r>
    </w:p>
    <w:p w:rsidR="00D514E5" w:rsidRPr="00D514E5" w:rsidRDefault="00D514E5" w:rsidP="00D514E5">
      <w:pPr>
        <w:tabs>
          <w:tab w:val="left" w:pos="540"/>
        </w:tabs>
        <w:ind w:left="540" w:hanging="360"/>
        <w:jc w:val="both"/>
        <w:rPr>
          <w:rFonts w:ascii="Arial" w:hAnsi="Arial" w:cs="Arial"/>
          <w:sz w:val="26"/>
          <w:szCs w:val="26"/>
        </w:rPr>
      </w:pPr>
    </w:p>
    <w:p w:rsidR="00D514E5" w:rsidRPr="00D514E5" w:rsidRDefault="00D514E5" w:rsidP="00D514E5">
      <w:pPr>
        <w:numPr>
          <w:ilvl w:val="0"/>
          <w:numId w:val="1"/>
        </w:numPr>
        <w:tabs>
          <w:tab w:val="clear" w:pos="288"/>
          <w:tab w:val="left" w:pos="540"/>
        </w:tabs>
        <w:ind w:left="540" w:hanging="360"/>
        <w:jc w:val="both"/>
        <w:rPr>
          <w:rFonts w:ascii="Arial" w:hAnsi="Arial" w:cs="Arial"/>
          <w:sz w:val="26"/>
          <w:szCs w:val="26"/>
        </w:rPr>
      </w:pPr>
      <w:r w:rsidRPr="00D514E5">
        <w:rPr>
          <w:rFonts w:ascii="Arial" w:hAnsi="Arial" w:cs="Arial"/>
          <w:sz w:val="26"/>
          <w:szCs w:val="26"/>
        </w:rPr>
        <w:t>To provide and maintain a safe working environment including means of access and aggress and with</w:t>
      </w:r>
      <w:r w:rsidR="0002327E">
        <w:rPr>
          <w:rFonts w:ascii="Arial" w:hAnsi="Arial" w:cs="Arial"/>
          <w:sz w:val="26"/>
          <w:szCs w:val="26"/>
        </w:rPr>
        <w:t>out causing any risks to health;</w:t>
      </w:r>
    </w:p>
    <w:p w:rsidR="00D514E5" w:rsidRPr="00D514E5" w:rsidRDefault="00D514E5" w:rsidP="00D514E5">
      <w:pPr>
        <w:tabs>
          <w:tab w:val="left" w:pos="540"/>
        </w:tabs>
        <w:ind w:left="540" w:hanging="360"/>
        <w:jc w:val="both"/>
        <w:rPr>
          <w:rFonts w:ascii="Arial" w:hAnsi="Arial" w:cs="Arial"/>
          <w:sz w:val="26"/>
          <w:szCs w:val="26"/>
        </w:rPr>
      </w:pPr>
    </w:p>
    <w:p w:rsidR="00D514E5" w:rsidRPr="00D514E5" w:rsidRDefault="00D514E5" w:rsidP="00D514E5">
      <w:pPr>
        <w:numPr>
          <w:ilvl w:val="0"/>
          <w:numId w:val="1"/>
        </w:numPr>
        <w:tabs>
          <w:tab w:val="clear" w:pos="288"/>
          <w:tab w:val="left" w:pos="540"/>
        </w:tabs>
        <w:ind w:left="540" w:hanging="360"/>
        <w:jc w:val="both"/>
        <w:rPr>
          <w:rFonts w:ascii="Arial" w:hAnsi="Arial" w:cs="Arial"/>
          <w:sz w:val="26"/>
          <w:szCs w:val="26"/>
        </w:rPr>
      </w:pPr>
      <w:r w:rsidRPr="00D514E5">
        <w:rPr>
          <w:rFonts w:ascii="Arial" w:hAnsi="Arial" w:cs="Arial"/>
          <w:sz w:val="26"/>
          <w:szCs w:val="26"/>
        </w:rPr>
        <w:t>To ensure safe handling, storage and transport of articles and ascertain that they do no</w:t>
      </w:r>
      <w:r w:rsidR="0002327E">
        <w:rPr>
          <w:rFonts w:ascii="Arial" w:hAnsi="Arial" w:cs="Arial"/>
          <w:sz w:val="26"/>
          <w:szCs w:val="26"/>
        </w:rPr>
        <w:t>t constitute any risk to health;</w:t>
      </w:r>
    </w:p>
    <w:p w:rsidR="00D514E5" w:rsidRPr="00D514E5" w:rsidRDefault="00D514E5" w:rsidP="00D514E5">
      <w:pPr>
        <w:tabs>
          <w:tab w:val="left" w:pos="540"/>
        </w:tabs>
        <w:ind w:left="540" w:hanging="360"/>
        <w:jc w:val="both"/>
        <w:rPr>
          <w:rFonts w:ascii="Arial" w:hAnsi="Arial" w:cs="Arial"/>
          <w:sz w:val="26"/>
          <w:szCs w:val="26"/>
        </w:rPr>
      </w:pPr>
    </w:p>
    <w:p w:rsidR="00D514E5" w:rsidRPr="00D514E5" w:rsidRDefault="00D514E5" w:rsidP="00D514E5">
      <w:pPr>
        <w:numPr>
          <w:ilvl w:val="0"/>
          <w:numId w:val="1"/>
        </w:numPr>
        <w:tabs>
          <w:tab w:val="clear" w:pos="288"/>
          <w:tab w:val="left" w:pos="540"/>
        </w:tabs>
        <w:ind w:left="540" w:hanging="360"/>
        <w:jc w:val="both"/>
        <w:rPr>
          <w:rFonts w:ascii="Arial" w:hAnsi="Arial" w:cs="Arial"/>
          <w:sz w:val="26"/>
          <w:szCs w:val="26"/>
        </w:rPr>
      </w:pPr>
      <w:r w:rsidRPr="00D514E5">
        <w:rPr>
          <w:rFonts w:ascii="Arial" w:hAnsi="Arial" w:cs="Arial"/>
          <w:sz w:val="26"/>
          <w:szCs w:val="26"/>
        </w:rPr>
        <w:t>To provide and maint</w:t>
      </w:r>
      <w:r w:rsidR="0002327E">
        <w:rPr>
          <w:rFonts w:ascii="Arial" w:hAnsi="Arial" w:cs="Arial"/>
          <w:sz w:val="26"/>
          <w:szCs w:val="26"/>
        </w:rPr>
        <w:t>ain adequate welfare facilities;</w:t>
      </w:r>
    </w:p>
    <w:p w:rsidR="00D514E5" w:rsidRPr="00D514E5" w:rsidRDefault="00D514E5" w:rsidP="00D514E5">
      <w:pPr>
        <w:tabs>
          <w:tab w:val="left" w:pos="540"/>
        </w:tabs>
        <w:ind w:left="540" w:hanging="360"/>
        <w:jc w:val="both"/>
        <w:rPr>
          <w:rFonts w:ascii="Arial" w:hAnsi="Arial" w:cs="Arial"/>
          <w:sz w:val="26"/>
          <w:szCs w:val="26"/>
        </w:rPr>
      </w:pPr>
    </w:p>
    <w:p w:rsidR="00D514E5" w:rsidRPr="00D514E5" w:rsidRDefault="00D514E5" w:rsidP="00D514E5">
      <w:pPr>
        <w:numPr>
          <w:ilvl w:val="0"/>
          <w:numId w:val="1"/>
        </w:numPr>
        <w:tabs>
          <w:tab w:val="clear" w:pos="288"/>
          <w:tab w:val="left" w:pos="540"/>
        </w:tabs>
        <w:ind w:left="540" w:hanging="360"/>
        <w:jc w:val="both"/>
        <w:rPr>
          <w:rFonts w:ascii="Arial" w:hAnsi="Arial" w:cs="Arial"/>
          <w:sz w:val="26"/>
          <w:szCs w:val="26"/>
        </w:rPr>
      </w:pPr>
      <w:r w:rsidRPr="00D514E5">
        <w:rPr>
          <w:rFonts w:ascii="Arial" w:hAnsi="Arial" w:cs="Arial"/>
          <w:sz w:val="26"/>
          <w:szCs w:val="26"/>
        </w:rPr>
        <w:t xml:space="preserve">To provide relevant information, training and supervision on safety and health </w:t>
      </w:r>
      <w:r w:rsidR="0002327E">
        <w:rPr>
          <w:rFonts w:ascii="Arial" w:hAnsi="Arial" w:cs="Arial"/>
          <w:sz w:val="26"/>
          <w:szCs w:val="26"/>
        </w:rPr>
        <w:t>matters;</w:t>
      </w:r>
    </w:p>
    <w:p w:rsidR="00D514E5" w:rsidRPr="00D514E5" w:rsidRDefault="00D514E5" w:rsidP="00D514E5">
      <w:pPr>
        <w:tabs>
          <w:tab w:val="left" w:pos="540"/>
        </w:tabs>
        <w:ind w:left="540" w:hanging="360"/>
        <w:jc w:val="both"/>
        <w:rPr>
          <w:rFonts w:ascii="Arial" w:hAnsi="Arial" w:cs="Arial"/>
          <w:sz w:val="26"/>
          <w:szCs w:val="26"/>
        </w:rPr>
      </w:pPr>
    </w:p>
    <w:p w:rsidR="00D514E5" w:rsidRPr="00D514E5" w:rsidRDefault="00D514E5" w:rsidP="00D514E5">
      <w:pPr>
        <w:numPr>
          <w:ilvl w:val="0"/>
          <w:numId w:val="1"/>
        </w:numPr>
        <w:tabs>
          <w:tab w:val="clear" w:pos="288"/>
          <w:tab w:val="left" w:pos="540"/>
        </w:tabs>
        <w:ind w:left="540" w:hanging="360"/>
        <w:jc w:val="both"/>
        <w:rPr>
          <w:rFonts w:ascii="Arial" w:hAnsi="Arial" w:cs="Arial"/>
          <w:sz w:val="26"/>
          <w:szCs w:val="26"/>
        </w:rPr>
      </w:pPr>
      <w:r w:rsidRPr="00D514E5">
        <w:rPr>
          <w:rFonts w:ascii="Arial" w:hAnsi="Arial" w:cs="Arial"/>
          <w:sz w:val="26"/>
          <w:szCs w:val="26"/>
        </w:rPr>
        <w:t>To arrange for health and safety program in view to have competent workers dischargi</w:t>
      </w:r>
      <w:r w:rsidR="0002327E">
        <w:rPr>
          <w:rFonts w:ascii="Arial" w:hAnsi="Arial" w:cs="Arial"/>
          <w:sz w:val="26"/>
          <w:szCs w:val="26"/>
        </w:rPr>
        <w:t>ng their tasks in a safe manner;</w:t>
      </w:r>
    </w:p>
    <w:p w:rsidR="00D514E5" w:rsidRPr="00D514E5" w:rsidRDefault="00D514E5" w:rsidP="00D514E5">
      <w:pPr>
        <w:tabs>
          <w:tab w:val="left" w:pos="540"/>
        </w:tabs>
        <w:ind w:left="540" w:hanging="360"/>
        <w:jc w:val="both"/>
        <w:rPr>
          <w:rFonts w:ascii="Arial" w:hAnsi="Arial" w:cs="Arial"/>
          <w:sz w:val="26"/>
          <w:szCs w:val="26"/>
        </w:rPr>
      </w:pPr>
    </w:p>
    <w:p w:rsidR="00D514E5" w:rsidRPr="00D514E5" w:rsidRDefault="00D514E5" w:rsidP="00D514E5">
      <w:pPr>
        <w:numPr>
          <w:ilvl w:val="0"/>
          <w:numId w:val="1"/>
        </w:numPr>
        <w:tabs>
          <w:tab w:val="clear" w:pos="288"/>
          <w:tab w:val="left" w:pos="540"/>
        </w:tabs>
        <w:ind w:left="540" w:hanging="360"/>
        <w:jc w:val="both"/>
        <w:rPr>
          <w:rFonts w:ascii="Arial" w:hAnsi="Arial" w:cs="Arial"/>
          <w:sz w:val="26"/>
          <w:szCs w:val="26"/>
        </w:rPr>
      </w:pPr>
      <w:r w:rsidRPr="00D514E5">
        <w:rPr>
          <w:rFonts w:ascii="Arial" w:hAnsi="Arial" w:cs="Arial"/>
          <w:sz w:val="26"/>
          <w:szCs w:val="26"/>
        </w:rPr>
        <w:t xml:space="preserve">To provide a safe system of work wherever </w:t>
      </w:r>
      <w:r w:rsidR="0002327E">
        <w:rPr>
          <w:rFonts w:ascii="Arial" w:hAnsi="Arial" w:cs="Arial"/>
          <w:sz w:val="26"/>
          <w:szCs w:val="26"/>
        </w:rPr>
        <w:t>certain risk to hazards remains;</w:t>
      </w:r>
    </w:p>
    <w:p w:rsidR="00D514E5" w:rsidRPr="00D514E5" w:rsidRDefault="00D514E5" w:rsidP="00D514E5">
      <w:pPr>
        <w:tabs>
          <w:tab w:val="left" w:pos="540"/>
        </w:tabs>
        <w:ind w:left="540" w:hanging="360"/>
        <w:jc w:val="both"/>
        <w:rPr>
          <w:rFonts w:ascii="Arial" w:hAnsi="Arial" w:cs="Arial"/>
          <w:sz w:val="26"/>
          <w:szCs w:val="26"/>
        </w:rPr>
      </w:pPr>
    </w:p>
    <w:p w:rsidR="00D514E5" w:rsidRPr="00D514E5" w:rsidRDefault="00D514E5" w:rsidP="00D514E5">
      <w:pPr>
        <w:numPr>
          <w:ilvl w:val="0"/>
          <w:numId w:val="1"/>
        </w:numPr>
        <w:tabs>
          <w:tab w:val="clear" w:pos="288"/>
          <w:tab w:val="left" w:pos="540"/>
        </w:tabs>
        <w:ind w:left="540" w:hanging="360"/>
        <w:jc w:val="both"/>
        <w:rPr>
          <w:rFonts w:ascii="Arial" w:hAnsi="Arial" w:cs="Arial"/>
          <w:sz w:val="26"/>
          <w:szCs w:val="26"/>
        </w:rPr>
      </w:pPr>
      <w:r w:rsidRPr="00D514E5">
        <w:rPr>
          <w:rFonts w:ascii="Arial" w:hAnsi="Arial" w:cs="Arial"/>
          <w:sz w:val="26"/>
          <w:szCs w:val="26"/>
        </w:rPr>
        <w:t>To consult and discuss with our employees on matters</w:t>
      </w:r>
      <w:r w:rsidR="0002327E">
        <w:rPr>
          <w:rFonts w:ascii="Arial" w:hAnsi="Arial" w:cs="Arial"/>
          <w:sz w:val="26"/>
          <w:szCs w:val="26"/>
        </w:rPr>
        <w:t xml:space="preserve"> affecting their safety, health and welfare at work;</w:t>
      </w:r>
    </w:p>
    <w:p w:rsidR="00D514E5" w:rsidRPr="00D514E5" w:rsidRDefault="00D514E5" w:rsidP="00D514E5">
      <w:pPr>
        <w:tabs>
          <w:tab w:val="left" w:pos="540"/>
        </w:tabs>
        <w:ind w:left="540" w:hanging="360"/>
        <w:jc w:val="both"/>
        <w:rPr>
          <w:rFonts w:ascii="Arial" w:hAnsi="Arial" w:cs="Arial"/>
          <w:sz w:val="26"/>
          <w:szCs w:val="26"/>
        </w:rPr>
      </w:pPr>
    </w:p>
    <w:p w:rsidR="00D514E5" w:rsidRPr="00D514E5" w:rsidRDefault="00D514E5" w:rsidP="00D514E5">
      <w:pPr>
        <w:numPr>
          <w:ilvl w:val="0"/>
          <w:numId w:val="1"/>
        </w:numPr>
        <w:tabs>
          <w:tab w:val="clear" w:pos="288"/>
          <w:tab w:val="left" w:pos="540"/>
        </w:tabs>
        <w:ind w:left="540" w:hanging="360"/>
        <w:jc w:val="both"/>
        <w:rPr>
          <w:rFonts w:ascii="Arial" w:hAnsi="Arial" w:cs="Arial"/>
          <w:sz w:val="26"/>
          <w:szCs w:val="26"/>
        </w:rPr>
      </w:pPr>
      <w:r w:rsidRPr="00D514E5">
        <w:rPr>
          <w:rFonts w:ascii="Arial" w:hAnsi="Arial" w:cs="Arial"/>
          <w:sz w:val="26"/>
          <w:szCs w:val="26"/>
        </w:rPr>
        <w:t xml:space="preserve">To ensure that any person not being employed in the Council is not exposed to safety and health due </w:t>
      </w:r>
      <w:r w:rsidR="0002327E">
        <w:rPr>
          <w:rFonts w:ascii="Arial" w:hAnsi="Arial" w:cs="Arial"/>
          <w:sz w:val="26"/>
          <w:szCs w:val="26"/>
        </w:rPr>
        <w:t>to the nature of our activities;</w:t>
      </w:r>
    </w:p>
    <w:p w:rsidR="00D514E5" w:rsidRPr="00D514E5" w:rsidRDefault="00D514E5" w:rsidP="00447015">
      <w:pPr>
        <w:tabs>
          <w:tab w:val="left" w:pos="540"/>
        </w:tabs>
        <w:jc w:val="both"/>
        <w:rPr>
          <w:rFonts w:ascii="Arial" w:hAnsi="Arial" w:cs="Arial"/>
          <w:sz w:val="26"/>
          <w:szCs w:val="26"/>
        </w:rPr>
      </w:pPr>
    </w:p>
    <w:p w:rsidR="00D514E5" w:rsidRDefault="00D514E5" w:rsidP="00D514E5">
      <w:pPr>
        <w:numPr>
          <w:ilvl w:val="0"/>
          <w:numId w:val="1"/>
        </w:numPr>
        <w:tabs>
          <w:tab w:val="clear" w:pos="288"/>
          <w:tab w:val="left" w:pos="540"/>
        </w:tabs>
        <w:ind w:left="540" w:hanging="360"/>
        <w:jc w:val="both"/>
        <w:rPr>
          <w:rFonts w:ascii="Arial" w:hAnsi="Arial" w:cs="Arial"/>
          <w:sz w:val="26"/>
          <w:szCs w:val="26"/>
        </w:rPr>
      </w:pPr>
      <w:r w:rsidRPr="00D514E5">
        <w:rPr>
          <w:rFonts w:ascii="Arial" w:hAnsi="Arial" w:cs="Arial"/>
          <w:sz w:val="26"/>
          <w:szCs w:val="26"/>
        </w:rPr>
        <w:t>To promote a safety min</w:t>
      </w:r>
      <w:r w:rsidR="0002327E">
        <w:rPr>
          <w:rFonts w:ascii="Arial" w:hAnsi="Arial" w:cs="Arial"/>
          <w:sz w:val="26"/>
          <w:szCs w:val="26"/>
        </w:rPr>
        <w:t>d set attitude to our employees;</w:t>
      </w:r>
    </w:p>
    <w:p w:rsidR="00447015" w:rsidRDefault="00447015" w:rsidP="00447015">
      <w:pPr>
        <w:tabs>
          <w:tab w:val="left" w:pos="540"/>
        </w:tabs>
        <w:jc w:val="both"/>
        <w:rPr>
          <w:rFonts w:ascii="Arial" w:hAnsi="Arial" w:cs="Arial"/>
          <w:sz w:val="26"/>
          <w:szCs w:val="26"/>
        </w:rPr>
      </w:pPr>
    </w:p>
    <w:p w:rsidR="00447015" w:rsidRDefault="00447015" w:rsidP="00447015">
      <w:pPr>
        <w:numPr>
          <w:ilvl w:val="0"/>
          <w:numId w:val="1"/>
        </w:numPr>
        <w:tabs>
          <w:tab w:val="clear" w:pos="288"/>
          <w:tab w:val="left" w:pos="540"/>
        </w:tabs>
        <w:ind w:left="540" w:hanging="360"/>
        <w:jc w:val="both"/>
        <w:rPr>
          <w:rFonts w:ascii="Arial" w:hAnsi="Arial" w:cs="Arial"/>
          <w:sz w:val="26"/>
          <w:szCs w:val="26"/>
        </w:rPr>
      </w:pPr>
      <w:r w:rsidRPr="00D514E5">
        <w:rPr>
          <w:rFonts w:ascii="Arial" w:hAnsi="Arial" w:cs="Arial"/>
          <w:sz w:val="26"/>
          <w:szCs w:val="26"/>
        </w:rPr>
        <w:t>Review our policy shall the need arise.</w:t>
      </w:r>
    </w:p>
    <w:p w:rsidR="00767F82" w:rsidRDefault="00767F82" w:rsidP="00767F82">
      <w:pPr>
        <w:pStyle w:val="ListParagraph"/>
        <w:rPr>
          <w:rFonts w:ascii="Arial" w:hAnsi="Arial" w:cs="Arial"/>
          <w:sz w:val="26"/>
          <w:szCs w:val="26"/>
        </w:rPr>
      </w:pPr>
    </w:p>
    <w:p w:rsidR="00767F82" w:rsidRDefault="00767F82" w:rsidP="00767F82">
      <w:pPr>
        <w:rPr>
          <w:b/>
          <w:sz w:val="30"/>
          <w:szCs w:val="30"/>
        </w:rPr>
      </w:pPr>
    </w:p>
    <w:p w:rsidR="00767F82" w:rsidRPr="007667A1" w:rsidRDefault="00767F82" w:rsidP="00767F82">
      <w:pPr>
        <w:jc w:val="center"/>
        <w:rPr>
          <w:b/>
          <w:sz w:val="30"/>
          <w:szCs w:val="30"/>
        </w:rPr>
      </w:pPr>
      <w:r w:rsidRPr="007667A1">
        <w:rPr>
          <w:b/>
          <w:sz w:val="30"/>
          <w:szCs w:val="30"/>
        </w:rPr>
        <w:lastRenderedPageBreak/>
        <w:t>MUNICIPAL COUNCIL OF QUATRE BORNES</w:t>
      </w:r>
    </w:p>
    <w:p w:rsidR="00767F82" w:rsidRPr="007667A1" w:rsidRDefault="00767F82" w:rsidP="00767F82">
      <w:pPr>
        <w:ind w:left="1530"/>
        <w:rPr>
          <w:b/>
          <w:sz w:val="26"/>
          <w:szCs w:val="26"/>
        </w:rPr>
      </w:pPr>
      <w:r w:rsidRPr="007667A1">
        <w:rPr>
          <w:b/>
          <w:sz w:val="26"/>
          <w:szCs w:val="26"/>
        </w:rPr>
        <w:t>Promoting Occupational Safety and Health at</w:t>
      </w:r>
    </w:p>
    <w:p w:rsidR="00767F82" w:rsidRPr="007667A1" w:rsidRDefault="00767F82" w:rsidP="00767F82">
      <w:pPr>
        <w:ind w:left="2160" w:hanging="1980"/>
        <w:rPr>
          <w:b/>
          <w:sz w:val="26"/>
          <w:szCs w:val="26"/>
        </w:rPr>
      </w:pPr>
      <w:r w:rsidRPr="007667A1">
        <w:rPr>
          <w:b/>
          <w:sz w:val="26"/>
          <w:szCs w:val="26"/>
        </w:rPr>
        <w:t xml:space="preserve">                       Municipal Council of </w:t>
      </w:r>
      <w:proofErr w:type="spellStart"/>
      <w:r w:rsidRPr="007667A1">
        <w:rPr>
          <w:b/>
          <w:sz w:val="26"/>
          <w:szCs w:val="26"/>
        </w:rPr>
        <w:t>Quatre</w:t>
      </w:r>
      <w:proofErr w:type="spellEnd"/>
      <w:r w:rsidRPr="007667A1">
        <w:rPr>
          <w:b/>
          <w:sz w:val="26"/>
          <w:szCs w:val="26"/>
        </w:rPr>
        <w:t xml:space="preserve"> </w:t>
      </w:r>
      <w:proofErr w:type="spellStart"/>
      <w:r w:rsidRPr="007667A1">
        <w:rPr>
          <w:b/>
          <w:sz w:val="26"/>
          <w:szCs w:val="26"/>
        </w:rPr>
        <w:t>Bornes</w:t>
      </w:r>
      <w:proofErr w:type="spellEnd"/>
    </w:p>
    <w:p w:rsidR="00767F82" w:rsidRPr="00CB7D3B" w:rsidRDefault="00767F82" w:rsidP="00767F82">
      <w:pPr>
        <w:rPr>
          <w:b/>
          <w:sz w:val="24"/>
          <w:szCs w:val="24"/>
          <w:u w:val="single"/>
        </w:rPr>
      </w:pPr>
      <w:r w:rsidRPr="00CB7D3B">
        <w:rPr>
          <w:b/>
          <w:sz w:val="24"/>
          <w:szCs w:val="24"/>
          <w:u w:val="single"/>
        </w:rPr>
        <w:t>Achievements</w:t>
      </w:r>
    </w:p>
    <w:p w:rsidR="00767F82" w:rsidRDefault="00767F82" w:rsidP="00767F82">
      <w:pPr>
        <w:pStyle w:val="ListParagraph"/>
        <w:numPr>
          <w:ilvl w:val="0"/>
          <w:numId w:val="2"/>
        </w:numPr>
        <w:autoSpaceDE/>
        <w:autoSpaceDN/>
        <w:spacing w:after="200" w:line="360" w:lineRule="auto"/>
        <w:rPr>
          <w:sz w:val="24"/>
          <w:szCs w:val="24"/>
        </w:rPr>
      </w:pPr>
      <w:r w:rsidRPr="00232725">
        <w:rPr>
          <w:sz w:val="24"/>
          <w:szCs w:val="24"/>
        </w:rPr>
        <w:t>Compliance with section 5</w:t>
      </w:r>
      <w:r>
        <w:rPr>
          <w:sz w:val="24"/>
          <w:szCs w:val="24"/>
        </w:rPr>
        <w:t xml:space="preserve"> of OSHA 2005</w:t>
      </w:r>
      <w:r w:rsidRPr="00232725">
        <w:rPr>
          <w:sz w:val="24"/>
          <w:szCs w:val="24"/>
        </w:rPr>
        <w:t xml:space="preserve"> in respect to ensuring so far as is reasonably practicable the safety, health and welfare at work of employees</w:t>
      </w:r>
      <w:r>
        <w:rPr>
          <w:sz w:val="24"/>
          <w:szCs w:val="24"/>
        </w:rPr>
        <w:t>;</w:t>
      </w:r>
    </w:p>
    <w:p w:rsidR="00767F82" w:rsidRDefault="00767F82" w:rsidP="00767F82">
      <w:pPr>
        <w:pStyle w:val="ListParagraph"/>
        <w:numPr>
          <w:ilvl w:val="0"/>
          <w:numId w:val="2"/>
        </w:numPr>
        <w:autoSpaceDE/>
        <w:autoSpaceDN/>
        <w:spacing w:after="200" w:line="360" w:lineRule="auto"/>
        <w:rPr>
          <w:sz w:val="24"/>
          <w:szCs w:val="24"/>
        </w:rPr>
      </w:pPr>
      <w:r>
        <w:rPr>
          <w:sz w:val="24"/>
          <w:szCs w:val="24"/>
        </w:rPr>
        <w:t xml:space="preserve">Implementation of the </w:t>
      </w:r>
      <w:r w:rsidRPr="00232725">
        <w:rPr>
          <w:sz w:val="24"/>
          <w:szCs w:val="24"/>
        </w:rPr>
        <w:t>Organisational</w:t>
      </w:r>
      <w:r>
        <w:rPr>
          <w:sz w:val="24"/>
          <w:szCs w:val="24"/>
        </w:rPr>
        <w:t xml:space="preserve"> safety and Health Policy in line with Section 6 of OSHA 2005;</w:t>
      </w:r>
    </w:p>
    <w:p w:rsidR="00767F82" w:rsidRDefault="00767F82" w:rsidP="00767F82">
      <w:pPr>
        <w:pStyle w:val="ListParagraph"/>
        <w:numPr>
          <w:ilvl w:val="0"/>
          <w:numId w:val="2"/>
        </w:numPr>
        <w:autoSpaceDE/>
        <w:autoSpaceDN/>
        <w:spacing w:after="200" w:line="360" w:lineRule="auto"/>
        <w:rPr>
          <w:sz w:val="24"/>
          <w:szCs w:val="24"/>
        </w:rPr>
      </w:pPr>
      <w:r>
        <w:rPr>
          <w:sz w:val="24"/>
          <w:szCs w:val="24"/>
        </w:rPr>
        <w:t>Risk Assessment made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4428"/>
      </w:tblGrid>
      <w:tr w:rsidR="00767F82" w:rsidRPr="007C14FB" w:rsidTr="00767F82">
        <w:trPr>
          <w:trHeight w:val="325"/>
        </w:trPr>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pPr>
              <w:pStyle w:val="ListParagraph"/>
              <w:ind w:left="0"/>
              <w:jc w:val="center"/>
              <w:rPr>
                <w:b/>
                <w:sz w:val="24"/>
                <w:szCs w:val="24"/>
              </w:rPr>
            </w:pPr>
            <w:r w:rsidRPr="007C14FB">
              <w:rPr>
                <w:b/>
                <w:sz w:val="24"/>
                <w:szCs w:val="24"/>
              </w:rPr>
              <w:t>Work Base</w:t>
            </w:r>
          </w:p>
        </w:tc>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pPr>
              <w:pStyle w:val="ListParagraph"/>
              <w:ind w:left="0"/>
              <w:jc w:val="center"/>
              <w:rPr>
                <w:b/>
                <w:sz w:val="24"/>
                <w:szCs w:val="24"/>
              </w:rPr>
            </w:pPr>
            <w:r w:rsidRPr="007C14FB">
              <w:rPr>
                <w:b/>
                <w:sz w:val="24"/>
                <w:szCs w:val="24"/>
              </w:rPr>
              <w:t>Activity Base</w:t>
            </w:r>
          </w:p>
        </w:tc>
      </w:tr>
      <w:tr w:rsidR="00767F82" w:rsidRPr="007C14FB" w:rsidTr="00767F82">
        <w:trPr>
          <w:trHeight w:val="651"/>
        </w:trPr>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pPr>
              <w:pStyle w:val="ListParagraph"/>
              <w:ind w:left="0"/>
              <w:rPr>
                <w:sz w:val="24"/>
                <w:szCs w:val="24"/>
              </w:rPr>
            </w:pPr>
            <w:r>
              <w:rPr>
                <w:sz w:val="24"/>
                <w:szCs w:val="24"/>
              </w:rPr>
              <w:t xml:space="preserve">Simone De Beauvoir </w:t>
            </w:r>
            <w:r w:rsidRPr="007C14FB">
              <w:rPr>
                <w:sz w:val="24"/>
                <w:szCs w:val="24"/>
              </w:rPr>
              <w:t>Library</w:t>
            </w:r>
          </w:p>
        </w:tc>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r>
              <w:t>Mechanics</w:t>
            </w:r>
          </w:p>
          <w:p w:rsidR="00767F82" w:rsidRPr="007C14FB" w:rsidRDefault="00767F82" w:rsidP="00767F82">
            <w:pPr>
              <w:pStyle w:val="ListParagraph"/>
              <w:ind w:left="0"/>
              <w:rPr>
                <w:sz w:val="24"/>
                <w:szCs w:val="24"/>
              </w:rPr>
            </w:pPr>
          </w:p>
        </w:tc>
      </w:tr>
      <w:tr w:rsidR="00767F82" w:rsidRPr="007C14FB" w:rsidTr="00767F82">
        <w:trPr>
          <w:trHeight w:val="976"/>
        </w:trPr>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pPr>
              <w:rPr>
                <w:sz w:val="24"/>
                <w:szCs w:val="24"/>
              </w:rPr>
            </w:pPr>
            <w:r w:rsidRPr="007C14FB">
              <w:rPr>
                <w:sz w:val="24"/>
                <w:szCs w:val="24"/>
              </w:rPr>
              <w:t>Mechanical &amp; Electrical Workshops</w:t>
            </w:r>
          </w:p>
          <w:p w:rsidR="00767F82" w:rsidRPr="007C14FB" w:rsidRDefault="00767F82" w:rsidP="00767F82">
            <w:pPr>
              <w:pStyle w:val="ListParagraph"/>
              <w:ind w:left="0"/>
              <w:rPr>
                <w:sz w:val="24"/>
                <w:szCs w:val="24"/>
              </w:rPr>
            </w:pPr>
          </w:p>
        </w:tc>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r w:rsidRPr="007C14FB">
              <w:t>Electrical activities</w:t>
            </w:r>
          </w:p>
          <w:p w:rsidR="00767F82" w:rsidRPr="007C14FB" w:rsidRDefault="00767F82" w:rsidP="00767F82"/>
          <w:p w:rsidR="00767F82" w:rsidRPr="007C14FB" w:rsidRDefault="00767F82" w:rsidP="00767F82">
            <w:pPr>
              <w:pStyle w:val="ListParagraph"/>
              <w:ind w:left="0"/>
              <w:rPr>
                <w:sz w:val="24"/>
                <w:szCs w:val="24"/>
              </w:rPr>
            </w:pPr>
          </w:p>
        </w:tc>
      </w:tr>
      <w:tr w:rsidR="00767F82" w:rsidRPr="007C14FB" w:rsidTr="00767F82">
        <w:trPr>
          <w:trHeight w:val="670"/>
        </w:trPr>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pPr>
              <w:rPr>
                <w:sz w:val="24"/>
                <w:szCs w:val="24"/>
              </w:rPr>
            </w:pPr>
            <w:r w:rsidRPr="007C14FB">
              <w:rPr>
                <w:sz w:val="24"/>
                <w:szCs w:val="24"/>
              </w:rPr>
              <w:t>Offices:</w:t>
            </w:r>
          </w:p>
          <w:p w:rsidR="00767F82" w:rsidRPr="007C14FB" w:rsidRDefault="00767F82" w:rsidP="00767F82">
            <w:pPr>
              <w:ind w:left="360"/>
              <w:rPr>
                <w:sz w:val="24"/>
                <w:szCs w:val="24"/>
              </w:rPr>
            </w:pPr>
          </w:p>
        </w:tc>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pPr>
              <w:pStyle w:val="ListParagraph"/>
              <w:ind w:left="0"/>
              <w:rPr>
                <w:sz w:val="24"/>
                <w:szCs w:val="24"/>
              </w:rPr>
            </w:pPr>
            <w:r w:rsidRPr="007C14FB">
              <w:t>Mason</w:t>
            </w:r>
            <w:r>
              <w:t>ry</w:t>
            </w:r>
          </w:p>
        </w:tc>
      </w:tr>
      <w:tr w:rsidR="00767F82" w:rsidRPr="007C14FB" w:rsidTr="00767F82">
        <w:trPr>
          <w:trHeight w:val="633"/>
        </w:trPr>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r w:rsidRPr="007C14FB">
              <w:t>Store</w:t>
            </w:r>
          </w:p>
          <w:p w:rsidR="00767F82" w:rsidRPr="007C14FB" w:rsidRDefault="00767F82" w:rsidP="00767F82"/>
        </w:tc>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pPr>
              <w:pStyle w:val="ListParagraph"/>
              <w:ind w:left="0"/>
              <w:rPr>
                <w:sz w:val="24"/>
                <w:szCs w:val="24"/>
              </w:rPr>
            </w:pPr>
            <w:r w:rsidRPr="007C14FB">
              <w:rPr>
                <w:sz w:val="24"/>
                <w:szCs w:val="24"/>
              </w:rPr>
              <w:t>Panel Beat</w:t>
            </w:r>
            <w:r>
              <w:rPr>
                <w:sz w:val="24"/>
                <w:szCs w:val="24"/>
              </w:rPr>
              <w:t>ing and Welding</w:t>
            </w:r>
          </w:p>
        </w:tc>
      </w:tr>
      <w:tr w:rsidR="00767F82" w:rsidRPr="007C14FB" w:rsidTr="00767F82">
        <w:trPr>
          <w:trHeight w:val="651"/>
        </w:trPr>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r w:rsidRPr="007C14FB">
              <w:t>Wood workshop</w:t>
            </w:r>
          </w:p>
          <w:p w:rsidR="00767F82" w:rsidRPr="007C14FB" w:rsidRDefault="00767F82" w:rsidP="00767F82"/>
        </w:tc>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pPr>
              <w:pStyle w:val="ListParagraph"/>
              <w:ind w:left="0"/>
              <w:rPr>
                <w:sz w:val="24"/>
                <w:szCs w:val="24"/>
              </w:rPr>
            </w:pPr>
            <w:r>
              <w:rPr>
                <w:sz w:val="24"/>
                <w:szCs w:val="24"/>
              </w:rPr>
              <w:t>Wood working, cabinet wares</w:t>
            </w:r>
          </w:p>
        </w:tc>
      </w:tr>
      <w:tr w:rsidR="00767F82" w:rsidRPr="007C14FB" w:rsidTr="00767F82">
        <w:trPr>
          <w:trHeight w:val="633"/>
        </w:trPr>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r w:rsidRPr="007C14FB">
              <w:t>Welding section</w:t>
            </w:r>
          </w:p>
          <w:p w:rsidR="00767F82" w:rsidRPr="007C14FB" w:rsidRDefault="00767F82" w:rsidP="00767F82"/>
        </w:tc>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pPr>
              <w:pStyle w:val="ListParagraph"/>
              <w:ind w:left="0"/>
              <w:rPr>
                <w:sz w:val="24"/>
                <w:szCs w:val="24"/>
              </w:rPr>
            </w:pPr>
            <w:r w:rsidRPr="007C14FB">
              <w:rPr>
                <w:sz w:val="24"/>
                <w:szCs w:val="24"/>
              </w:rPr>
              <w:t>Scavenging</w:t>
            </w:r>
            <w:r>
              <w:rPr>
                <w:sz w:val="24"/>
                <w:szCs w:val="24"/>
              </w:rPr>
              <w:t xml:space="preserve"> </w:t>
            </w:r>
          </w:p>
        </w:tc>
      </w:tr>
      <w:tr w:rsidR="00767F82" w:rsidRPr="007C14FB" w:rsidTr="00767F82">
        <w:trPr>
          <w:trHeight w:val="651"/>
        </w:trPr>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r w:rsidRPr="007C14FB">
              <w:t xml:space="preserve">Social Halls: Belle Rose, Nelson Mandela, Palma, </w:t>
            </w:r>
            <w:proofErr w:type="spellStart"/>
            <w:r w:rsidRPr="007C14FB">
              <w:t>Pe</w:t>
            </w:r>
            <w:r w:rsidR="005D7ABA">
              <w:t>l</w:t>
            </w:r>
            <w:r w:rsidRPr="007C14FB">
              <w:t>l</w:t>
            </w:r>
            <w:r w:rsidR="005D7ABA">
              <w:t>e</w:t>
            </w:r>
            <w:r w:rsidRPr="007C14FB">
              <w:t>grin</w:t>
            </w:r>
            <w:proofErr w:type="spellEnd"/>
            <w:r w:rsidRPr="007C14FB">
              <w:t xml:space="preserve">, </w:t>
            </w:r>
            <w:proofErr w:type="spellStart"/>
            <w:r w:rsidRPr="007C14FB">
              <w:t>Bassin</w:t>
            </w:r>
            <w:proofErr w:type="spellEnd"/>
            <w:r w:rsidRPr="007C14FB">
              <w:t xml:space="preserve">, </w:t>
            </w:r>
            <w:proofErr w:type="spellStart"/>
            <w:r w:rsidRPr="007C14FB">
              <w:t>Kennedy</w:t>
            </w:r>
            <w:r>
              <w:t>,Pere</w:t>
            </w:r>
            <w:proofErr w:type="spellEnd"/>
            <w:r>
              <w:t xml:space="preserve"> Laval and </w:t>
            </w:r>
            <w:proofErr w:type="spellStart"/>
            <w:r>
              <w:t>Sodnac</w:t>
            </w:r>
            <w:proofErr w:type="spellEnd"/>
          </w:p>
        </w:tc>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pPr>
              <w:pStyle w:val="ListParagraph"/>
              <w:ind w:left="0"/>
              <w:rPr>
                <w:sz w:val="24"/>
                <w:szCs w:val="24"/>
              </w:rPr>
            </w:pPr>
            <w:r>
              <w:rPr>
                <w:sz w:val="24"/>
                <w:szCs w:val="24"/>
              </w:rPr>
              <w:t>Chemical spraying</w:t>
            </w:r>
          </w:p>
        </w:tc>
      </w:tr>
      <w:tr w:rsidR="00767F82" w:rsidRPr="007C14FB" w:rsidTr="00767F82">
        <w:trPr>
          <w:trHeight w:val="325"/>
        </w:trPr>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smartTag w:uri="urn:schemas-microsoft-com:office:smarttags" w:element="place">
              <w:smartTag w:uri="urn:schemas-microsoft-com:office:smarttags" w:element="City">
                <w:r>
                  <w:t>Palma</w:t>
                </w:r>
              </w:smartTag>
            </w:smartTag>
            <w:r>
              <w:t xml:space="preserve"> Incinerator </w:t>
            </w:r>
            <w:r w:rsidRPr="007C14FB">
              <w:t xml:space="preserve"> </w:t>
            </w:r>
          </w:p>
        </w:tc>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pPr>
              <w:pStyle w:val="ListParagraph"/>
              <w:ind w:left="0"/>
              <w:rPr>
                <w:sz w:val="24"/>
                <w:szCs w:val="24"/>
              </w:rPr>
            </w:pPr>
            <w:r>
              <w:rPr>
                <w:sz w:val="24"/>
                <w:szCs w:val="24"/>
              </w:rPr>
              <w:t xml:space="preserve">Patching </w:t>
            </w:r>
          </w:p>
        </w:tc>
      </w:tr>
      <w:tr w:rsidR="00767F82" w:rsidRPr="007C14FB" w:rsidTr="00767F82">
        <w:trPr>
          <w:trHeight w:val="325"/>
        </w:trPr>
        <w:tc>
          <w:tcPr>
            <w:tcW w:w="4743" w:type="dxa"/>
            <w:tcBorders>
              <w:top w:val="single" w:sz="4" w:space="0" w:color="000000"/>
              <w:left w:val="single" w:sz="4" w:space="0" w:color="000000"/>
              <w:bottom w:val="single" w:sz="4" w:space="0" w:color="000000"/>
              <w:right w:val="single" w:sz="4" w:space="0" w:color="000000"/>
            </w:tcBorders>
          </w:tcPr>
          <w:p w:rsidR="00767F82" w:rsidRPr="007C14FB" w:rsidRDefault="00767F82" w:rsidP="00767F82">
            <w:proofErr w:type="spellStart"/>
            <w:r w:rsidRPr="007C14FB">
              <w:t>Quatre</w:t>
            </w:r>
            <w:proofErr w:type="spellEnd"/>
            <w:r w:rsidRPr="007C14FB">
              <w:t xml:space="preserve"> </w:t>
            </w:r>
            <w:proofErr w:type="spellStart"/>
            <w:r w:rsidRPr="007C14FB">
              <w:t>Bornes</w:t>
            </w:r>
            <w:proofErr w:type="spellEnd"/>
            <w:r w:rsidRPr="007C14FB">
              <w:t xml:space="preserve"> Fair</w:t>
            </w:r>
          </w:p>
        </w:tc>
        <w:tc>
          <w:tcPr>
            <w:tcW w:w="4743" w:type="dxa"/>
            <w:tcBorders>
              <w:top w:val="single" w:sz="4" w:space="0" w:color="000000"/>
              <w:left w:val="single" w:sz="4" w:space="0" w:color="000000"/>
              <w:bottom w:val="single" w:sz="4" w:space="0" w:color="000000"/>
              <w:right w:val="single" w:sz="4" w:space="0" w:color="000000"/>
            </w:tcBorders>
          </w:tcPr>
          <w:p w:rsidR="00767F82" w:rsidRDefault="00767F82" w:rsidP="00767F82">
            <w:pPr>
              <w:pStyle w:val="ListParagraph"/>
              <w:ind w:left="0"/>
              <w:rPr>
                <w:sz w:val="24"/>
                <w:szCs w:val="24"/>
              </w:rPr>
            </w:pPr>
            <w:r>
              <w:rPr>
                <w:sz w:val="24"/>
                <w:szCs w:val="24"/>
              </w:rPr>
              <w:t>Plumbing and pipe fitting</w:t>
            </w:r>
          </w:p>
        </w:tc>
      </w:tr>
    </w:tbl>
    <w:p w:rsidR="00767F82" w:rsidRDefault="00767F82" w:rsidP="00767F82">
      <w:pPr>
        <w:pStyle w:val="ListParagraph"/>
        <w:spacing w:line="360" w:lineRule="auto"/>
        <w:rPr>
          <w:sz w:val="24"/>
          <w:szCs w:val="24"/>
        </w:rPr>
      </w:pPr>
    </w:p>
    <w:p w:rsidR="00767F82" w:rsidRDefault="00767F82" w:rsidP="00767F82">
      <w:pPr>
        <w:pStyle w:val="ListParagraph"/>
        <w:numPr>
          <w:ilvl w:val="0"/>
          <w:numId w:val="2"/>
        </w:numPr>
        <w:autoSpaceDE/>
        <w:autoSpaceDN/>
        <w:spacing w:after="200" w:line="360" w:lineRule="auto"/>
        <w:rPr>
          <w:sz w:val="24"/>
          <w:szCs w:val="24"/>
        </w:rPr>
      </w:pPr>
      <w:r>
        <w:rPr>
          <w:sz w:val="24"/>
          <w:szCs w:val="24"/>
        </w:rPr>
        <w:t>Implementation of a safe system of work for welding operation;</w:t>
      </w:r>
    </w:p>
    <w:p w:rsidR="00767F82" w:rsidRDefault="00767F82" w:rsidP="00767F82">
      <w:pPr>
        <w:pStyle w:val="ListParagraph"/>
        <w:numPr>
          <w:ilvl w:val="0"/>
          <w:numId w:val="2"/>
        </w:numPr>
        <w:autoSpaceDE/>
        <w:autoSpaceDN/>
        <w:spacing w:after="200" w:line="360" w:lineRule="auto"/>
        <w:rPr>
          <w:sz w:val="24"/>
          <w:szCs w:val="24"/>
        </w:rPr>
      </w:pPr>
      <w:r>
        <w:rPr>
          <w:sz w:val="24"/>
          <w:szCs w:val="24"/>
        </w:rPr>
        <w:t>Training has been provided to employees of the under mentioned grades</w:t>
      </w:r>
    </w:p>
    <w:p w:rsidR="00767F82" w:rsidRDefault="00767F82" w:rsidP="00767F82">
      <w:pPr>
        <w:pStyle w:val="ListParagraph"/>
        <w:numPr>
          <w:ilvl w:val="0"/>
          <w:numId w:val="3"/>
        </w:numPr>
        <w:autoSpaceDE/>
        <w:autoSpaceDN/>
        <w:spacing w:after="200" w:line="360" w:lineRule="auto"/>
        <w:rPr>
          <w:sz w:val="24"/>
          <w:szCs w:val="24"/>
        </w:rPr>
      </w:pPr>
      <w:r>
        <w:rPr>
          <w:sz w:val="24"/>
          <w:szCs w:val="24"/>
        </w:rPr>
        <w:t xml:space="preserve">Brush Cutters </w:t>
      </w:r>
    </w:p>
    <w:p w:rsidR="00767F82" w:rsidRDefault="00767F82" w:rsidP="00767F82">
      <w:pPr>
        <w:pStyle w:val="ListParagraph"/>
        <w:numPr>
          <w:ilvl w:val="0"/>
          <w:numId w:val="3"/>
        </w:numPr>
        <w:autoSpaceDE/>
        <w:autoSpaceDN/>
        <w:spacing w:after="200" w:line="360" w:lineRule="auto"/>
        <w:rPr>
          <w:sz w:val="24"/>
          <w:szCs w:val="24"/>
        </w:rPr>
      </w:pPr>
      <w:r>
        <w:rPr>
          <w:sz w:val="24"/>
          <w:szCs w:val="24"/>
        </w:rPr>
        <w:t>Chemical Sprayer men</w:t>
      </w:r>
    </w:p>
    <w:p w:rsidR="00767F82" w:rsidRDefault="00767F82" w:rsidP="00767F82">
      <w:pPr>
        <w:pStyle w:val="ListParagraph"/>
        <w:numPr>
          <w:ilvl w:val="0"/>
          <w:numId w:val="3"/>
        </w:numPr>
        <w:autoSpaceDE/>
        <w:autoSpaceDN/>
        <w:spacing w:after="200" w:line="360" w:lineRule="auto"/>
        <w:rPr>
          <w:sz w:val="24"/>
          <w:szCs w:val="24"/>
        </w:rPr>
      </w:pPr>
      <w:r>
        <w:rPr>
          <w:sz w:val="24"/>
          <w:szCs w:val="24"/>
        </w:rPr>
        <w:lastRenderedPageBreak/>
        <w:t>Tradesman Electrician &amp; Assistant Electrician</w:t>
      </w:r>
    </w:p>
    <w:p w:rsidR="00767F82" w:rsidRDefault="00767F82" w:rsidP="00767F82">
      <w:pPr>
        <w:pStyle w:val="ListParagraph"/>
        <w:numPr>
          <w:ilvl w:val="0"/>
          <w:numId w:val="3"/>
        </w:numPr>
        <w:autoSpaceDE/>
        <w:autoSpaceDN/>
        <w:spacing w:after="200" w:line="360" w:lineRule="auto"/>
        <w:rPr>
          <w:sz w:val="24"/>
          <w:szCs w:val="24"/>
        </w:rPr>
      </w:pPr>
      <w:r>
        <w:rPr>
          <w:sz w:val="24"/>
          <w:szCs w:val="24"/>
        </w:rPr>
        <w:t>First Aiders</w:t>
      </w:r>
    </w:p>
    <w:p w:rsidR="00767F82" w:rsidRDefault="00767F82" w:rsidP="00767F82">
      <w:pPr>
        <w:pStyle w:val="ListParagraph"/>
        <w:numPr>
          <w:ilvl w:val="0"/>
          <w:numId w:val="3"/>
        </w:numPr>
        <w:autoSpaceDE/>
        <w:autoSpaceDN/>
        <w:spacing w:after="200" w:line="360" w:lineRule="auto"/>
        <w:rPr>
          <w:sz w:val="24"/>
          <w:szCs w:val="24"/>
        </w:rPr>
      </w:pPr>
      <w:r>
        <w:rPr>
          <w:sz w:val="24"/>
          <w:szCs w:val="24"/>
        </w:rPr>
        <w:t>Sexual Transmissible Diseases</w:t>
      </w:r>
    </w:p>
    <w:p w:rsidR="00767F82" w:rsidRDefault="00767F82" w:rsidP="00767F82">
      <w:pPr>
        <w:pStyle w:val="ListParagraph"/>
        <w:numPr>
          <w:ilvl w:val="0"/>
          <w:numId w:val="3"/>
        </w:numPr>
        <w:autoSpaceDE/>
        <w:autoSpaceDN/>
        <w:spacing w:after="200" w:line="360" w:lineRule="auto"/>
        <w:rPr>
          <w:sz w:val="24"/>
          <w:szCs w:val="24"/>
        </w:rPr>
      </w:pPr>
      <w:r>
        <w:rPr>
          <w:sz w:val="24"/>
          <w:szCs w:val="24"/>
        </w:rPr>
        <w:t>Fire Safety</w:t>
      </w:r>
    </w:p>
    <w:p w:rsidR="00767F82" w:rsidRDefault="00767F82" w:rsidP="00767F82">
      <w:pPr>
        <w:pStyle w:val="ListParagraph"/>
        <w:numPr>
          <w:ilvl w:val="0"/>
          <w:numId w:val="3"/>
        </w:numPr>
        <w:autoSpaceDE/>
        <w:autoSpaceDN/>
        <w:spacing w:after="200" w:line="360" w:lineRule="auto"/>
        <w:rPr>
          <w:sz w:val="24"/>
          <w:szCs w:val="24"/>
        </w:rPr>
      </w:pPr>
      <w:r>
        <w:rPr>
          <w:sz w:val="24"/>
          <w:szCs w:val="24"/>
        </w:rPr>
        <w:t>Occupational Safety and Health issues</w:t>
      </w:r>
    </w:p>
    <w:p w:rsidR="00767F82" w:rsidRDefault="00767F82" w:rsidP="00767F82">
      <w:pPr>
        <w:pStyle w:val="ListParagraph"/>
        <w:numPr>
          <w:ilvl w:val="0"/>
          <w:numId w:val="2"/>
        </w:numPr>
        <w:autoSpaceDE/>
        <w:autoSpaceDN/>
        <w:spacing w:after="200" w:line="276" w:lineRule="auto"/>
        <w:rPr>
          <w:sz w:val="24"/>
          <w:szCs w:val="24"/>
        </w:rPr>
      </w:pPr>
      <w:r>
        <w:rPr>
          <w:sz w:val="24"/>
          <w:szCs w:val="24"/>
        </w:rPr>
        <w:t>Examination of the following plants by a registered machinery inspector:</w:t>
      </w:r>
    </w:p>
    <w:p w:rsidR="00767F82" w:rsidRDefault="00767F82" w:rsidP="00767F82">
      <w:pPr>
        <w:pStyle w:val="ListParagraph"/>
        <w:numPr>
          <w:ilvl w:val="0"/>
          <w:numId w:val="4"/>
        </w:numPr>
        <w:autoSpaceDE/>
        <w:autoSpaceDN/>
        <w:spacing w:after="200" w:line="276" w:lineRule="auto"/>
        <w:rPr>
          <w:sz w:val="24"/>
          <w:szCs w:val="24"/>
        </w:rPr>
      </w:pPr>
      <w:r>
        <w:rPr>
          <w:sz w:val="24"/>
          <w:szCs w:val="24"/>
        </w:rPr>
        <w:t>Tractors</w:t>
      </w:r>
    </w:p>
    <w:p w:rsidR="00767F82" w:rsidRDefault="00767F82" w:rsidP="00767F82">
      <w:pPr>
        <w:pStyle w:val="ListParagraph"/>
        <w:numPr>
          <w:ilvl w:val="0"/>
          <w:numId w:val="4"/>
        </w:numPr>
        <w:autoSpaceDE/>
        <w:autoSpaceDN/>
        <w:spacing w:after="200" w:line="276" w:lineRule="auto"/>
        <w:rPr>
          <w:sz w:val="24"/>
          <w:szCs w:val="24"/>
        </w:rPr>
      </w:pPr>
      <w:r>
        <w:rPr>
          <w:sz w:val="24"/>
          <w:szCs w:val="24"/>
        </w:rPr>
        <w:t>Compactors and other scavenging vehicles</w:t>
      </w:r>
    </w:p>
    <w:p w:rsidR="00767F82" w:rsidRDefault="00767F82" w:rsidP="00767F82">
      <w:pPr>
        <w:pStyle w:val="ListParagraph"/>
        <w:numPr>
          <w:ilvl w:val="0"/>
          <w:numId w:val="4"/>
        </w:numPr>
        <w:autoSpaceDE/>
        <w:autoSpaceDN/>
        <w:spacing w:after="200" w:line="276" w:lineRule="auto"/>
        <w:rPr>
          <w:sz w:val="24"/>
          <w:szCs w:val="24"/>
        </w:rPr>
      </w:pPr>
      <w:r>
        <w:rPr>
          <w:sz w:val="24"/>
          <w:szCs w:val="24"/>
        </w:rPr>
        <w:t>Air receiver</w:t>
      </w:r>
    </w:p>
    <w:p w:rsidR="00767F82" w:rsidRDefault="00767F82" w:rsidP="00767F82">
      <w:pPr>
        <w:pStyle w:val="ListParagraph"/>
        <w:numPr>
          <w:ilvl w:val="0"/>
          <w:numId w:val="4"/>
        </w:numPr>
        <w:autoSpaceDE/>
        <w:autoSpaceDN/>
        <w:spacing w:after="200" w:line="276" w:lineRule="auto"/>
        <w:rPr>
          <w:sz w:val="24"/>
          <w:szCs w:val="24"/>
        </w:rPr>
      </w:pPr>
      <w:r>
        <w:rPr>
          <w:sz w:val="24"/>
          <w:szCs w:val="24"/>
        </w:rPr>
        <w:t>Back hoe loader</w:t>
      </w:r>
    </w:p>
    <w:p w:rsidR="00767F82" w:rsidRDefault="00767F82" w:rsidP="00767F82">
      <w:pPr>
        <w:pStyle w:val="ListParagraph"/>
        <w:numPr>
          <w:ilvl w:val="0"/>
          <w:numId w:val="4"/>
        </w:numPr>
        <w:autoSpaceDE/>
        <w:autoSpaceDN/>
        <w:spacing w:after="200" w:line="276" w:lineRule="auto"/>
        <w:rPr>
          <w:sz w:val="24"/>
          <w:szCs w:val="24"/>
        </w:rPr>
      </w:pPr>
      <w:r>
        <w:rPr>
          <w:sz w:val="24"/>
          <w:szCs w:val="24"/>
        </w:rPr>
        <w:t>Skid steer loader</w:t>
      </w:r>
    </w:p>
    <w:p w:rsidR="00767F82" w:rsidRDefault="00767F82" w:rsidP="00767F82">
      <w:pPr>
        <w:pStyle w:val="ListParagraph"/>
        <w:numPr>
          <w:ilvl w:val="0"/>
          <w:numId w:val="4"/>
        </w:numPr>
        <w:autoSpaceDE/>
        <w:autoSpaceDN/>
        <w:spacing w:after="200" w:line="276" w:lineRule="auto"/>
        <w:rPr>
          <w:sz w:val="24"/>
          <w:szCs w:val="24"/>
        </w:rPr>
      </w:pPr>
      <w:r>
        <w:rPr>
          <w:sz w:val="24"/>
          <w:szCs w:val="24"/>
        </w:rPr>
        <w:t>Aerial crane</w:t>
      </w:r>
    </w:p>
    <w:p w:rsidR="00767F82" w:rsidRDefault="00767F82" w:rsidP="00767F82">
      <w:pPr>
        <w:pStyle w:val="ListParagraph"/>
        <w:numPr>
          <w:ilvl w:val="0"/>
          <w:numId w:val="2"/>
        </w:numPr>
        <w:autoSpaceDE/>
        <w:autoSpaceDN/>
        <w:spacing w:after="200" w:line="276" w:lineRule="auto"/>
        <w:rPr>
          <w:sz w:val="24"/>
          <w:szCs w:val="24"/>
        </w:rPr>
      </w:pPr>
      <w:r>
        <w:rPr>
          <w:sz w:val="24"/>
          <w:szCs w:val="24"/>
        </w:rPr>
        <w:t xml:space="preserve">Where effective control of the risk to health and safety of workers </w:t>
      </w:r>
      <w:proofErr w:type="spellStart"/>
      <w:r>
        <w:rPr>
          <w:sz w:val="24"/>
          <w:szCs w:val="24"/>
        </w:rPr>
        <w:t>can not</w:t>
      </w:r>
      <w:proofErr w:type="spellEnd"/>
      <w:r>
        <w:rPr>
          <w:sz w:val="24"/>
          <w:szCs w:val="24"/>
        </w:rPr>
        <w:t xml:space="preserve"> be achieved through any other measures then, the latter is being provided with Personal Protective Equipments and Clothing in addition with other control measures. The protective equipments are suitable and appropriate to the hazard to which they confer certain protection;</w:t>
      </w:r>
    </w:p>
    <w:p w:rsidR="00767F82" w:rsidRPr="00732F88" w:rsidRDefault="00767F82" w:rsidP="00767F82">
      <w:pPr>
        <w:pStyle w:val="ListParagraph"/>
        <w:numPr>
          <w:ilvl w:val="0"/>
          <w:numId w:val="2"/>
        </w:numPr>
        <w:autoSpaceDE/>
        <w:autoSpaceDN/>
        <w:spacing w:after="200" w:line="276" w:lineRule="auto"/>
        <w:rPr>
          <w:sz w:val="24"/>
          <w:szCs w:val="24"/>
        </w:rPr>
      </w:pPr>
      <w:r>
        <w:t>Fire drill is being carried out on a yearly basis in view to ensure that all employees are well conversant with the established emergency plan.</w:t>
      </w:r>
    </w:p>
    <w:p w:rsidR="00767F82" w:rsidRPr="00D514E5" w:rsidRDefault="00767F82" w:rsidP="00767F82">
      <w:pPr>
        <w:tabs>
          <w:tab w:val="left" w:pos="540"/>
        </w:tabs>
        <w:jc w:val="both"/>
        <w:rPr>
          <w:rFonts w:ascii="Arial" w:hAnsi="Arial" w:cs="Arial"/>
          <w:sz w:val="26"/>
          <w:szCs w:val="26"/>
        </w:rPr>
      </w:pPr>
    </w:p>
    <w:p w:rsidR="00447015" w:rsidRPr="00D514E5" w:rsidRDefault="00447015" w:rsidP="00447015">
      <w:pPr>
        <w:tabs>
          <w:tab w:val="left" w:pos="540"/>
        </w:tabs>
        <w:jc w:val="both"/>
        <w:rPr>
          <w:rFonts w:ascii="Arial" w:hAnsi="Arial" w:cs="Arial"/>
          <w:sz w:val="26"/>
          <w:szCs w:val="26"/>
        </w:rPr>
      </w:pPr>
    </w:p>
    <w:p w:rsidR="00D514E5" w:rsidRPr="00D514E5" w:rsidRDefault="00D514E5" w:rsidP="00D514E5">
      <w:pPr>
        <w:jc w:val="both"/>
        <w:rPr>
          <w:rFonts w:ascii="Arial" w:hAnsi="Arial" w:cs="Arial"/>
          <w:sz w:val="26"/>
          <w:szCs w:val="26"/>
        </w:rPr>
      </w:pPr>
    </w:p>
    <w:sectPr w:rsidR="00D514E5" w:rsidRPr="00D514E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313B"/>
    <w:multiLevelType w:val="hybridMultilevel"/>
    <w:tmpl w:val="62DE4E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3B475613"/>
    <w:multiLevelType w:val="hybridMultilevel"/>
    <w:tmpl w:val="238652EC"/>
    <w:lvl w:ilvl="0" w:tplc="05CA774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B434FBD"/>
    <w:multiLevelType w:val="hybridMultilevel"/>
    <w:tmpl w:val="AA981028"/>
    <w:lvl w:ilvl="0" w:tplc="0528083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982B99"/>
    <w:multiLevelType w:val="hybridMultilevel"/>
    <w:tmpl w:val="A050C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30651D"/>
    <w:rsid w:val="0002327E"/>
    <w:rsid w:val="0030651D"/>
    <w:rsid w:val="00320FEC"/>
    <w:rsid w:val="003C2687"/>
    <w:rsid w:val="00447015"/>
    <w:rsid w:val="005D7ABA"/>
    <w:rsid w:val="00646BD3"/>
    <w:rsid w:val="00767F82"/>
    <w:rsid w:val="00876744"/>
    <w:rsid w:val="009A03E0"/>
    <w:rsid w:val="00C6422E"/>
    <w:rsid w:val="00D51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1D"/>
    <w:pPr>
      <w:autoSpaceDE w:val="0"/>
      <w:autoSpaceDN w:val="0"/>
    </w:pPr>
    <w:rPr>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767F8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MUNICIPAL COUNCIL OF QUATRE BORNES</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COUNCIL OF QUATRE BORNES</dc:title>
  <dc:creator>v.conhye</dc:creator>
  <cp:lastModifiedBy>Administrator</cp:lastModifiedBy>
  <cp:revision>3</cp:revision>
  <dcterms:created xsi:type="dcterms:W3CDTF">2022-08-25T06:07:00Z</dcterms:created>
  <dcterms:modified xsi:type="dcterms:W3CDTF">2022-08-25T06:08:00Z</dcterms:modified>
</cp:coreProperties>
</file>